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22" w:rsidRDefault="00176522" w:rsidP="00176522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7C6CBE" wp14:editId="0E6485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22" w:rsidRDefault="00176522" w:rsidP="00176522">
      <w:pPr>
        <w:jc w:val="center"/>
        <w:rPr>
          <w:szCs w:val="28"/>
        </w:rPr>
      </w:pPr>
    </w:p>
    <w:p w:rsidR="00176522" w:rsidRDefault="00176522" w:rsidP="00176522">
      <w:pPr>
        <w:jc w:val="center"/>
        <w:rPr>
          <w:szCs w:val="28"/>
        </w:rPr>
      </w:pPr>
    </w:p>
    <w:p w:rsidR="00176522" w:rsidRDefault="00176522" w:rsidP="00176522">
      <w:pPr>
        <w:jc w:val="center"/>
        <w:rPr>
          <w:szCs w:val="28"/>
        </w:rPr>
      </w:pPr>
    </w:p>
    <w:p w:rsidR="00047F6E" w:rsidRPr="00D810CB" w:rsidRDefault="00D810CB" w:rsidP="00D810CB">
      <w:pPr>
        <w:jc w:val="right"/>
        <w:rPr>
          <w:b/>
        </w:rPr>
      </w:pPr>
      <w:r w:rsidRPr="00D810CB">
        <w:rPr>
          <w:b/>
        </w:rPr>
        <w:t>Пресс-релиз</w:t>
      </w:r>
    </w:p>
    <w:p w:rsidR="00D810CB" w:rsidRDefault="00D810CB" w:rsidP="00D810CB">
      <w:pPr>
        <w:spacing w:after="0" w:line="240" w:lineRule="auto"/>
      </w:pPr>
    </w:p>
    <w:p w:rsidR="00D810CB" w:rsidRDefault="00D810CB" w:rsidP="00D810CB">
      <w:pPr>
        <w:pStyle w:val="10"/>
        <w:shd w:val="clear" w:color="auto" w:fill="auto"/>
        <w:spacing w:after="0" w:line="240" w:lineRule="auto"/>
        <w:ind w:firstLine="620"/>
        <w:jc w:val="center"/>
        <w:rPr>
          <w:color w:val="000000"/>
          <w:lang w:eastAsia="ru-RU" w:bidi="ru-RU"/>
        </w:rPr>
      </w:pPr>
      <w:bookmarkStart w:id="0" w:name="bookmark1"/>
      <w:r>
        <w:rPr>
          <w:color w:val="000000"/>
          <w:lang w:eastAsia="ru-RU" w:bidi="ru-RU"/>
        </w:rPr>
        <w:t>Изменения в налоговом кодексе в сфере</w:t>
      </w:r>
    </w:p>
    <w:p w:rsidR="00D810CB" w:rsidRDefault="00D810CB" w:rsidP="00D810CB">
      <w:pPr>
        <w:pStyle w:val="10"/>
        <w:shd w:val="clear" w:color="auto" w:fill="auto"/>
        <w:spacing w:after="0" w:line="240" w:lineRule="auto"/>
        <w:ind w:firstLine="6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регистрации объектов недвижимости</w:t>
      </w:r>
      <w:bookmarkEnd w:id="0"/>
    </w:p>
    <w:p w:rsidR="00D810CB" w:rsidRDefault="00D810CB" w:rsidP="00D810CB">
      <w:pPr>
        <w:pStyle w:val="10"/>
        <w:shd w:val="clear" w:color="auto" w:fill="auto"/>
        <w:spacing w:after="0" w:line="240" w:lineRule="auto"/>
        <w:ind w:firstLine="620"/>
        <w:jc w:val="center"/>
      </w:pPr>
    </w:p>
    <w:p w:rsidR="00D810CB" w:rsidRDefault="00D810CB" w:rsidP="00D810CB">
      <w:pPr>
        <w:pStyle w:val="20"/>
        <w:shd w:val="clear" w:color="auto" w:fill="auto"/>
        <w:spacing w:before="0" w:line="240" w:lineRule="auto"/>
        <w:ind w:firstLine="620"/>
      </w:pPr>
      <w:r>
        <w:rPr>
          <w:color w:val="000000"/>
          <w:lang w:eastAsia="ru-RU" w:bidi="ru-RU"/>
        </w:rPr>
        <w:t>С 01.01.2021 вступили в силу изменения в Налоговый кодекс Российской Федерации (далее - НК РФ).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ind w:firstLine="620"/>
      </w:pPr>
      <w:r>
        <w:rPr>
          <w:color w:val="000000"/>
          <w:lang w:eastAsia="ru-RU" w:bidi="ru-RU"/>
        </w:rPr>
        <w:t>Новые положения отменяют уплату государственной пошлины за государственную регистрацию права собственности на объекты недвижимости,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ним», так называемое - «ранее возникшее право».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ind w:firstLine="620"/>
      </w:pPr>
      <w:r>
        <w:rPr>
          <w:color w:val="000000"/>
          <w:lang w:eastAsia="ru-RU" w:bidi="ru-RU"/>
        </w:rPr>
        <w:t>До вступления указанных изменений в силу госпошлина за регистрацию «ранее возникшего права» не уплачивалась в случае, если такое право регистрировалось одновременно с регистрацией перехода права, например, по сделке купли-продажи, дарения.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ind w:firstLine="620"/>
      </w:pPr>
      <w:r>
        <w:rPr>
          <w:color w:val="000000"/>
          <w:lang w:eastAsia="ru-RU" w:bidi="ru-RU"/>
        </w:rPr>
        <w:t>С нового года можно зарегистрировать «ранее возникшее право» (</w:t>
      </w:r>
      <w:proofErr w:type="gramStart"/>
      <w:r>
        <w:rPr>
          <w:color w:val="000000"/>
          <w:lang w:eastAsia="ru-RU" w:bidi="ru-RU"/>
        </w:rPr>
        <w:t>например</w:t>
      </w:r>
      <w:proofErr w:type="gramEnd"/>
      <w:r>
        <w:rPr>
          <w:color w:val="000000"/>
          <w:lang w:eastAsia="ru-RU" w:bidi="ru-RU"/>
        </w:rPr>
        <w:t xml:space="preserve">: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оформленных до 31.01.1998) </w:t>
      </w:r>
      <w:r>
        <w:rPr>
          <w:rStyle w:val="21"/>
        </w:rPr>
        <w:t>бесплатно</w:t>
      </w:r>
      <w:r>
        <w:rPr>
          <w:color w:val="000000"/>
          <w:lang w:eastAsia="ru-RU" w:bidi="ru-RU"/>
        </w:rPr>
        <w:t>.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ind w:firstLine="620"/>
      </w:pPr>
      <w:r>
        <w:rPr>
          <w:color w:val="000000"/>
          <w:lang w:eastAsia="ru-RU" w:bidi="ru-RU"/>
        </w:rPr>
        <w:t>А также хотелось бы отметить, что начиная с этого года физические лица, пострадавшие в результате чрезвычайной ситуации</w:t>
      </w:r>
      <w:r w:rsidR="00133230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>
        <w:rPr>
          <w:rStyle w:val="21"/>
        </w:rPr>
        <w:t xml:space="preserve">освобождаются от уплаты государственной пошлины </w:t>
      </w:r>
      <w:r>
        <w:rPr>
          <w:color w:val="000000"/>
          <w:lang w:eastAsia="ru-RU" w:bidi="ru-RU"/>
        </w:rPr>
        <w:t>за выдачу документа взамен утраченного или пришедшего в негодность вследствие такой чрезвычайной ситуации, а также за государственную регистрацию права собственности на жилые помещения или доли в них, приобретенные ими в связи с реализацией мер социальной поддержки взамен жилых помещений, утраченных ими вследствие такой чрезвычайной ситуации.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ind w:firstLine="620"/>
      </w:pPr>
      <w:r>
        <w:rPr>
          <w:color w:val="000000"/>
          <w:lang w:eastAsia="ru-RU" w:bidi="ru-RU"/>
        </w:rPr>
        <w:t xml:space="preserve">Изменения коснулись и юридических лиц, так за государственную регистрацию перехода права собственности на объект недвижимости </w:t>
      </w:r>
      <w:r>
        <w:rPr>
          <w:rStyle w:val="21"/>
        </w:rPr>
        <w:t xml:space="preserve">в связи с реорганизацией юридического лица в форме преобразования </w:t>
      </w:r>
      <w:r>
        <w:rPr>
          <w:color w:val="000000"/>
          <w:lang w:eastAsia="ru-RU" w:bidi="ru-RU"/>
        </w:rPr>
        <w:t xml:space="preserve">государственная пошлина уплачивается в размере - </w:t>
      </w:r>
      <w:r>
        <w:rPr>
          <w:rStyle w:val="21"/>
        </w:rPr>
        <w:t>1000 рублей.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ind w:firstLine="620"/>
      </w:pPr>
      <w:r>
        <w:rPr>
          <w:color w:val="000000"/>
          <w:lang w:eastAsia="ru-RU" w:bidi="ru-RU"/>
        </w:rPr>
        <w:t>Акцентируем внимание граждан, что с 1 января 2021 года изменились реквизиты, необходимые для оплаты государственных услуг ведомства (касается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реквизитов казначейских счетов). Это связано с переходом на казначейское обслуживание и систему казначейских платежей.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jc w:val="left"/>
      </w:pPr>
      <w:r>
        <w:rPr>
          <w:rStyle w:val="21"/>
        </w:rPr>
        <w:t xml:space="preserve">Получатель </w:t>
      </w:r>
      <w:r>
        <w:rPr>
          <w:color w:val="000000"/>
          <w:lang w:eastAsia="ru-RU" w:bidi="ru-RU"/>
        </w:rPr>
        <w:t xml:space="preserve">- УФК по Иркутской области (Управление Федеральной службы </w:t>
      </w:r>
      <w:r>
        <w:rPr>
          <w:color w:val="000000"/>
          <w:lang w:eastAsia="ru-RU" w:bidi="ru-RU"/>
        </w:rPr>
        <w:lastRenderedPageBreak/>
        <w:t xml:space="preserve">государственной регистрации, кадастра и картографии по Иркутской области); </w:t>
      </w:r>
      <w:r>
        <w:rPr>
          <w:rStyle w:val="21"/>
        </w:rPr>
        <w:t xml:space="preserve">ИНН </w:t>
      </w:r>
      <w:r>
        <w:rPr>
          <w:color w:val="000000"/>
          <w:lang w:eastAsia="ru-RU" w:bidi="ru-RU"/>
        </w:rPr>
        <w:t>- 3808114653;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jc w:val="left"/>
      </w:pPr>
      <w:r>
        <w:rPr>
          <w:rStyle w:val="21"/>
        </w:rPr>
        <w:t xml:space="preserve">КПП </w:t>
      </w:r>
      <w:r>
        <w:rPr>
          <w:color w:val="000000"/>
          <w:lang w:eastAsia="ru-RU" w:bidi="ru-RU"/>
        </w:rPr>
        <w:t>- 381201001;</w:t>
      </w:r>
    </w:p>
    <w:p w:rsidR="00D810CB" w:rsidRDefault="00D810CB" w:rsidP="00D810CB">
      <w:pPr>
        <w:pStyle w:val="20"/>
        <w:shd w:val="clear" w:color="auto" w:fill="auto"/>
        <w:spacing w:before="0" w:line="240" w:lineRule="auto"/>
        <w:jc w:val="left"/>
      </w:pPr>
      <w:r>
        <w:rPr>
          <w:rStyle w:val="21"/>
        </w:rPr>
        <w:t xml:space="preserve">БИК </w:t>
      </w:r>
      <w:r>
        <w:rPr>
          <w:color w:val="000000"/>
          <w:lang w:eastAsia="ru-RU" w:bidi="ru-RU"/>
        </w:rPr>
        <w:t>- 012520101;</w:t>
      </w:r>
    </w:p>
    <w:p w:rsidR="00D810CB" w:rsidRDefault="00D810CB" w:rsidP="00D810CB">
      <w:pPr>
        <w:pStyle w:val="30"/>
        <w:shd w:val="clear" w:color="auto" w:fill="auto"/>
      </w:pPr>
      <w:r>
        <w:rPr>
          <w:color w:val="000000"/>
          <w:lang w:eastAsia="ru-RU" w:bidi="ru-RU"/>
        </w:rPr>
        <w:t xml:space="preserve">Единый казначейский счет </w:t>
      </w:r>
      <w:r>
        <w:rPr>
          <w:rStyle w:val="31"/>
        </w:rPr>
        <w:t>- 40102810145370000026;</w:t>
      </w:r>
    </w:p>
    <w:p w:rsidR="00D810CB" w:rsidRDefault="00D810CB" w:rsidP="00D810CB">
      <w:pPr>
        <w:pStyle w:val="20"/>
        <w:shd w:val="clear" w:color="auto" w:fill="auto"/>
        <w:spacing w:before="0" w:line="346" w:lineRule="exact"/>
        <w:jc w:val="left"/>
      </w:pPr>
      <w:r>
        <w:rPr>
          <w:rStyle w:val="21"/>
        </w:rPr>
        <w:t xml:space="preserve">Казначейский счет </w:t>
      </w:r>
      <w:r>
        <w:rPr>
          <w:color w:val="000000"/>
          <w:lang w:eastAsia="ru-RU" w:bidi="ru-RU"/>
        </w:rPr>
        <w:t>- 03100643000000013400;</w:t>
      </w:r>
    </w:p>
    <w:p w:rsidR="00D810CB" w:rsidRDefault="00D810CB" w:rsidP="00D810CB">
      <w:pPr>
        <w:pStyle w:val="20"/>
        <w:shd w:val="clear" w:color="auto" w:fill="auto"/>
        <w:spacing w:before="0" w:line="346" w:lineRule="exact"/>
        <w:jc w:val="left"/>
      </w:pPr>
      <w:r>
        <w:rPr>
          <w:rStyle w:val="21"/>
        </w:rPr>
        <w:t xml:space="preserve">ОКТМО </w:t>
      </w:r>
      <w:r>
        <w:rPr>
          <w:color w:val="000000"/>
          <w:lang w:eastAsia="ru-RU" w:bidi="ru-RU"/>
        </w:rPr>
        <w:t>- 25701000.</w:t>
      </w:r>
    </w:p>
    <w:p w:rsidR="00D810CB" w:rsidRDefault="00D810CB" w:rsidP="00D810CB">
      <w:pPr>
        <w:pStyle w:val="20"/>
        <w:shd w:val="clear" w:color="auto" w:fill="auto"/>
        <w:spacing w:before="0" w:line="346" w:lineRule="exact"/>
        <w:ind w:firstLine="600"/>
      </w:pPr>
      <w:r>
        <w:rPr>
          <w:color w:val="000000"/>
          <w:lang w:eastAsia="ru-RU" w:bidi="ru-RU"/>
        </w:rPr>
        <w:t xml:space="preserve">Также, информацию можно получить на портале </w:t>
      </w:r>
      <w:hyperlink r:id="rId5" w:history="1">
        <w:r>
          <w:rPr>
            <w:rStyle w:val="a3"/>
            <w:lang w:val="en-US" w:bidi="en-US"/>
          </w:rPr>
          <w:t>www</w:t>
        </w:r>
        <w:r w:rsidRPr="003B738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rosreestr</w:t>
        </w:r>
        <w:proofErr w:type="spellEnd"/>
        <w:r w:rsidRPr="003B738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 w:rsidRPr="003B738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3B738B">
        <w:rPr>
          <w:rStyle w:val="21"/>
          <w:lang w:bidi="en-US"/>
        </w:rPr>
        <w:t xml:space="preserve"> </w:t>
      </w:r>
      <w:r>
        <w:rPr>
          <w:color w:val="000000"/>
          <w:lang w:eastAsia="ru-RU" w:bidi="ru-RU"/>
        </w:rPr>
        <w:t>в региональном блоке, выбрав «Иркутская область» в верхней панели сайта. Для этого необходимо зайти в раздел «Физические лица» или «Юридические лица». Затем выбрать необходимую услугу (например, «Зарегистрировать недвижимость», «Получить сведения из ЕГРН»). Далее из предложенного меню справа выбрать «Реквизиты и образцы платежных документов». Чтобы отобразилась информация, актуальная для жителей Иркутской области, выбрать вкладку «Иркутская область» в появившейся прямоугольной кнопке справа.</w:t>
      </w:r>
    </w:p>
    <w:p w:rsidR="00D810CB" w:rsidRDefault="00D810CB"/>
    <w:p w:rsidR="00176522" w:rsidRDefault="00176522" w:rsidP="00176522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176522" w:rsidRDefault="00176522" w:rsidP="00176522"/>
    <w:p w:rsidR="00176522" w:rsidRPr="00842DB2" w:rsidRDefault="00176522" w:rsidP="00176522">
      <w:pPr>
        <w:rPr>
          <w:color w:val="000000" w:themeColor="text1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 xml:space="preserve">Управления </w:t>
      </w:r>
      <w:proofErr w:type="spellStart"/>
      <w:r w:rsidRPr="000E293C">
        <w:t>Росреестра</w:t>
      </w:r>
      <w:proofErr w:type="spellEnd"/>
      <w:r w:rsidRPr="000E293C">
        <w:t xml:space="preserve"> по Иркутской области</w:t>
      </w:r>
      <w:r w:rsidRPr="000E293C">
        <w:br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hyperlink r:id="rId6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7" w:tgtFrame="_blank" w:history="1">
        <w:r w:rsidRPr="000E293C">
          <w:rPr>
            <w:rStyle w:val="a3"/>
          </w:rPr>
          <w:t>http://facebook.com/rosreestr38</w:t>
        </w:r>
      </w:hyperlink>
      <w:r>
        <w:rPr>
          <w:rStyle w:val="a3"/>
        </w:rPr>
        <w:t xml:space="preserve"> </w:t>
      </w:r>
    </w:p>
    <w:p w:rsidR="00176522" w:rsidRPr="00B67921" w:rsidRDefault="00176522" w:rsidP="00176522"/>
    <w:p w:rsidR="00176522" w:rsidRPr="009C4C3C" w:rsidRDefault="00176522" w:rsidP="00176522">
      <w:pPr>
        <w:ind w:left="-567" w:firstLine="567"/>
        <w:rPr>
          <w:rFonts w:cs="Times New Roman"/>
          <w:i/>
          <w:szCs w:val="24"/>
        </w:rPr>
      </w:pPr>
    </w:p>
    <w:p w:rsidR="00D810CB" w:rsidRPr="00D810CB" w:rsidRDefault="00D810CB" w:rsidP="00176522">
      <w:pPr>
        <w:ind w:left="284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D810CB" w:rsidRPr="00D8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B"/>
    <w:rsid w:val="00047F6E"/>
    <w:rsid w:val="00133230"/>
    <w:rsid w:val="00176522"/>
    <w:rsid w:val="002C2651"/>
    <w:rsid w:val="00D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4DA7-66D9-4908-892B-10EEA3D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10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1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810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810CB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810C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D810C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810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810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10CB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 Эржена Арсалановна</dc:creator>
  <cp:keywords/>
  <dc:description/>
  <cp:lastModifiedBy>Богачева Елена Григорьевна</cp:lastModifiedBy>
  <cp:revision>3</cp:revision>
  <dcterms:created xsi:type="dcterms:W3CDTF">2021-02-02T00:35:00Z</dcterms:created>
  <dcterms:modified xsi:type="dcterms:W3CDTF">2021-02-02T06:53:00Z</dcterms:modified>
</cp:coreProperties>
</file>