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E19D6" w:rsidRPr="00FE19D6" w:rsidTr="00FE19D6">
        <w:trPr>
          <w:trHeight w:val="3455"/>
        </w:trPr>
        <w:tc>
          <w:tcPr>
            <w:tcW w:w="9639" w:type="dxa"/>
          </w:tcPr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FE19D6"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443F0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443F09" w:rsidRPr="00443F09" w:rsidRDefault="006C606B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443F0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443F09" w:rsidRPr="00443F09" w:rsidRDefault="006C606B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443F0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FE19D6" w:rsidRPr="00FE19D6" w:rsidRDefault="007E145C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29</w:t>
            </w:r>
            <w:r w:rsid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апреля</w:t>
            </w:r>
            <w:r w:rsidR="00FE19D6"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202</w:t>
            </w:r>
            <w:r w:rsid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2</w:t>
            </w:r>
            <w:r w:rsidR="00FE19D6"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года                                                         №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26а</w:t>
            </w:r>
            <w:r w:rsidR="00FE19D6"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с. </w:t>
            </w:r>
            <w:r w:rsidR="00443F0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Мугун</w:t>
            </w: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7E145C" w:rsidRDefault="00FE19D6" w:rsidP="007E145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E19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proofErr w:type="gramStart"/>
      <w:r w:rsidRPr="00FE19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создании </w:t>
      </w:r>
      <w:r w:rsidR="007E14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штаба</w:t>
      </w:r>
      <w:proofErr w:type="gramEnd"/>
      <w:r w:rsidR="007E14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 обеспечению</w:t>
      </w:r>
    </w:p>
    <w:p w:rsidR="007E145C" w:rsidRDefault="007E145C" w:rsidP="007E145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устойчивого функционирования </w:t>
      </w:r>
    </w:p>
    <w:p w:rsidR="00FE19D6" w:rsidRPr="00FE19D6" w:rsidRDefault="007E145C" w:rsidP="007E145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экономики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Мугунского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</w:t>
      </w:r>
    </w:p>
    <w:p w:rsidR="00FE19D6" w:rsidRDefault="00FE19D6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FE19D6" w:rsidRPr="00D116F0" w:rsidRDefault="00FE19D6" w:rsidP="007B0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    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целях </w:t>
      </w:r>
      <w:r w:rsid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обеспечения</w:t>
      </w:r>
      <w:proofErr w:type="gramEnd"/>
      <w:r w:rsid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реализации национальных проектов Российской Федерации и взаимодействия органов местного самоуправления </w:t>
      </w:r>
      <w:proofErr w:type="spellStart"/>
      <w:r w:rsid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Тулунского</w:t>
      </w:r>
      <w:proofErr w:type="spellEnd"/>
      <w:r w:rsid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муниципального района, территориальных органов . федеральных  органов исполнительной власти, органов государственной власти Иркутской области и иных организаций по вопросам, направленным на обеспечение устойчивого функционирования экономики </w:t>
      </w:r>
      <w:proofErr w:type="spellStart"/>
      <w:r w:rsid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Тулунского</w:t>
      </w:r>
      <w:proofErr w:type="spellEnd"/>
      <w:r w:rsid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района, руководствуясь статьей 24 Устава </w:t>
      </w:r>
      <w:proofErr w:type="spellStart"/>
      <w:r w:rsid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proofErr w:type="spellEnd"/>
      <w:r w:rsid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муниципального образования:</w:t>
      </w:r>
    </w:p>
    <w:p w:rsidR="00FE19D6" w:rsidRPr="007E145C" w:rsidRDefault="00FE19D6" w:rsidP="007E145C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gramStart"/>
      <w:r w:rsidRP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Создать </w:t>
      </w:r>
      <w:r w:rsidR="007E145C" w:rsidRP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штаб</w:t>
      </w:r>
      <w:proofErr w:type="gramEnd"/>
      <w:r w:rsidR="007E145C" w:rsidRP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по обеспечению устойчивого функционирования экономики </w:t>
      </w:r>
      <w:proofErr w:type="spellStart"/>
      <w:r w:rsidR="007E145C" w:rsidRP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proofErr w:type="spellEnd"/>
      <w:r w:rsidR="007E145C" w:rsidRPr="007E145C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муниципального образования (далее – Штаб).</w:t>
      </w:r>
    </w:p>
    <w:p w:rsidR="007E145C" w:rsidRDefault="007E145C" w:rsidP="007E145C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Установить, что задачами Штаба являются:</w:t>
      </w:r>
    </w:p>
    <w:p w:rsidR="007E145C" w:rsidRDefault="007E145C" w:rsidP="007E145C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организация деятельности органов местного самоуправления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муниципального образования по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приоритизации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предусмотренных в местном бюджете на 2022 год расходов;</w:t>
      </w:r>
    </w:p>
    <w:p w:rsidR="007E145C" w:rsidRDefault="007E145C" w:rsidP="007E145C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рассмотрение вопросов о целесообразности принятия новых расходных обязательств и расширения действующих расходных обязательств;</w:t>
      </w:r>
    </w:p>
    <w:p w:rsidR="007E145C" w:rsidRDefault="007E145C" w:rsidP="007E145C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контроль за приоритетным финансированием мер социальной поддержки населения и выплаты заработной платы работникам бюджетной сферы;</w:t>
      </w:r>
    </w:p>
    <w:p w:rsidR="007E145C" w:rsidRDefault="007E145C" w:rsidP="007E145C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подготовка предложений по формированию благоприятных условий для активизации инвестиционной деятельности на территории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Тулунского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муниципального района;</w:t>
      </w:r>
    </w:p>
    <w:p w:rsidR="007E145C" w:rsidRDefault="007E145C" w:rsidP="007E145C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разработка мероприятий по поддержке субъектов малого и среднего предпринимательства.</w:t>
      </w:r>
    </w:p>
    <w:p w:rsidR="007B0FDA" w:rsidRDefault="007B0FDA" w:rsidP="007B0FDA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 w:hint="eastAsia"/>
          <w:color w:val="000000"/>
          <w:sz w:val="27"/>
          <w:szCs w:val="27"/>
          <w:lang w:eastAsia="ru-RU"/>
        </w:rPr>
        <w:t>о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рганизация мониторинга:</w:t>
      </w:r>
    </w:p>
    <w:p w:rsidR="007B0FDA" w:rsidRDefault="007B0FDA" w:rsidP="007B0FDA">
      <w:pPr>
        <w:pStyle w:val="a7"/>
        <w:shd w:val="clear" w:color="auto" w:fill="FFFFFF"/>
        <w:spacing w:after="100" w:afterAutospacing="1" w:line="240" w:lineRule="auto"/>
        <w:ind w:left="1579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lastRenderedPageBreak/>
        <w:t xml:space="preserve">организаций в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Мугунском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муниципальном образовании; цен на товары на потребительском рынке в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мугунском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муниципальном образовании;</w:t>
      </w:r>
    </w:p>
    <w:p w:rsidR="007B0FDA" w:rsidRDefault="007B0FDA" w:rsidP="007B0FDA">
      <w:pPr>
        <w:pStyle w:val="a7"/>
        <w:shd w:val="clear" w:color="auto" w:fill="FFFFFF"/>
        <w:spacing w:after="100" w:afterAutospacing="1" w:line="240" w:lineRule="auto"/>
        <w:ind w:left="1579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обеспеченности товарами и их запасов в торговых организациях (точках) в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Мугунском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муниципальном образовании</w:t>
      </w:r>
    </w:p>
    <w:p w:rsidR="007B0FDA" w:rsidRDefault="007B0FDA" w:rsidP="007B0FDA">
      <w:pPr>
        <w:pStyle w:val="a7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решение иных задач, направленных на обеспечение устойчивого функционирования экономики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муниципального образования.</w:t>
      </w:r>
    </w:p>
    <w:p w:rsidR="007B0FDA" w:rsidRPr="007B0FDA" w:rsidRDefault="007B0FDA" w:rsidP="007B0FDA">
      <w:pPr>
        <w:shd w:val="clear" w:color="auto" w:fill="FFFFFF"/>
        <w:spacing w:after="100" w:afterAutospacing="1" w:line="240" w:lineRule="auto"/>
        <w:ind w:left="1114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3) Утвердить состав Штаба (прилагается).</w:t>
      </w:r>
    </w:p>
    <w:p w:rsidR="00FE19D6" w:rsidRPr="00D116F0" w:rsidRDefault="00FE19D6" w:rsidP="006C606B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2. Утвердить план мероприятий по подготовке и проведению празднования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8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5-й годовщины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Иркутской области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(приложение 2).</w:t>
      </w:r>
    </w:p>
    <w:p w:rsidR="00FE19D6" w:rsidRPr="00FE19D6" w:rsidRDefault="00FE19D6" w:rsidP="006C606B">
      <w:pPr>
        <w:overflowPunct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19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</w:t>
      </w:r>
      <w:r w:rsidR="0077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ряжение опубликовать на официальном сайте администрации </w:t>
      </w:r>
      <w:proofErr w:type="spellStart"/>
      <w:r w:rsidR="00771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="0077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E19D6" w:rsidRPr="00FE19D6" w:rsidRDefault="00FE19D6" w:rsidP="006C606B">
      <w:pPr>
        <w:shd w:val="clear" w:color="auto" w:fill="FFFFFF"/>
        <w:overflowPunct w:val="0"/>
        <w:autoSpaceDN w:val="0"/>
        <w:spacing w:before="5" w:after="0" w:line="331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9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распоряжения оставляю за собой.</w:t>
      </w: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Глава </w:t>
      </w:r>
      <w:r w:rsidR="00443F0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Мугунского</w:t>
      </w: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сельского поселения</w:t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="006C606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</w:t>
      </w:r>
      <w:r w:rsidR="00443F0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В.Н. Кучеров</w:t>
      </w: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0FDA" w:rsidRDefault="007B0FDA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0FDA" w:rsidRDefault="007B0FDA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0FDA" w:rsidRDefault="007B0FDA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0FDA" w:rsidRDefault="007B0FDA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0FDA" w:rsidRDefault="007B0FDA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0FDA" w:rsidRDefault="007B0FDA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0FDA" w:rsidRDefault="007B0FDA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0FDA" w:rsidRDefault="007B0FDA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0FDA" w:rsidRDefault="007B0FDA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0FDA" w:rsidRDefault="007B0FDA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D116F0" w:rsidRDefault="00FE19D6" w:rsidP="00FE19D6">
      <w:pPr>
        <w:shd w:val="clear" w:color="auto" w:fill="FFFFFF"/>
        <w:spacing w:after="100" w:afterAutospacing="1" w:line="240" w:lineRule="auto"/>
        <w:jc w:val="right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lastRenderedPageBreak/>
        <w:t>Приложение №1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  <w:t>к распоряжению администрации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</w:r>
      <w:r w:rsidR="00443F09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сельского поселения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  <w:t xml:space="preserve">от </w:t>
      </w:r>
      <w:r w:rsidR="007B0FDA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29</w:t>
      </w:r>
      <w:r w:rsidR="00443F09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.04.2022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№</w:t>
      </w:r>
      <w:r w:rsidR="007B0FDA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26а</w:t>
      </w:r>
    </w:p>
    <w:p w:rsidR="00FE19D6" w:rsidRPr="00D116F0" w:rsidRDefault="00FE19D6" w:rsidP="00FE19D6">
      <w:pPr>
        <w:shd w:val="clear" w:color="auto" w:fill="FFFFFF"/>
        <w:spacing w:after="100" w:afterAutospacing="1" w:line="240" w:lineRule="auto"/>
        <w:jc w:val="center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Состав </w:t>
      </w:r>
      <w:r w:rsidR="007B0FDA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Штаба по обеспечению устойчивого функционирования экономики </w:t>
      </w:r>
      <w:proofErr w:type="spellStart"/>
      <w:r w:rsidR="007B0FDA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>Мугунского</w:t>
      </w:r>
      <w:proofErr w:type="spellEnd"/>
      <w:r w:rsidR="007B0FDA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 муниципального образования</w:t>
      </w:r>
    </w:p>
    <w:p w:rsidR="00FE19D6" w:rsidRPr="006C606B" w:rsidRDefault="006C606B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u w:val="single"/>
          <w:lang w:eastAsia="ru-RU"/>
        </w:rPr>
        <w:t xml:space="preserve">Председатель </w:t>
      </w:r>
      <w:r w:rsidR="007B0FDA">
        <w:rPr>
          <w:rFonts w:ascii="RobotoCondensedLight" w:eastAsia="Times New Roman" w:hAnsi="RobotoCondensedLight" w:cs="Times New Roman"/>
          <w:color w:val="000000"/>
          <w:sz w:val="27"/>
          <w:szCs w:val="27"/>
          <w:u w:val="single"/>
          <w:lang w:eastAsia="ru-RU"/>
        </w:rPr>
        <w:t>Штаба</w:t>
      </w:r>
    </w:p>
    <w:p w:rsidR="00FE19D6" w:rsidRPr="00D116F0" w:rsidRDefault="00443F09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Кучеров В.Н.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. - глава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сельского поселения;</w:t>
      </w:r>
    </w:p>
    <w:p w:rsidR="00FE19D6" w:rsidRDefault="007B0FD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u w:val="single"/>
          <w:lang w:eastAsia="ru-RU"/>
        </w:rPr>
        <w:t>Члены Штаба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:</w:t>
      </w:r>
    </w:p>
    <w:p w:rsidR="007B0FDA" w:rsidRPr="00D116F0" w:rsidRDefault="007B0FD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Виноградова М.Н. – главный специалист администрации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525A2E" w:rsidRDefault="007B0FDA" w:rsidP="007B0FDA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Екимова О.А.- ведущий специалист администрации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;</w:t>
      </w:r>
    </w:p>
    <w:p w:rsidR="007B0FDA" w:rsidRDefault="007B0FDA" w:rsidP="007B0FDA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Зеленков А.В. – директор ООО «Парижское»</w:t>
      </w:r>
    </w:p>
    <w:p w:rsidR="007B0FDA" w:rsidRPr="00D116F0" w:rsidRDefault="007B0FDA" w:rsidP="007B0FDA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Лучина Н.А. – заведующая МДОУ «Ромашка»</w:t>
      </w:r>
      <w:bookmarkStart w:id="0" w:name="_GoBack"/>
      <w:bookmarkEnd w:id="0"/>
    </w:p>
    <w:p w:rsidR="00FE19D6" w:rsidRDefault="00443F09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Гущева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С.Ю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.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–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директор МКУК КДЦ с.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</w:t>
      </w:r>
      <w:proofErr w:type="spellEnd"/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;</w:t>
      </w:r>
    </w:p>
    <w:p w:rsidR="007B0FDA" w:rsidRDefault="007B0FD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Федорова Л.Н. – директор МОУ «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Мугунская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СОШ»</w:t>
      </w:r>
    </w:p>
    <w:p w:rsidR="00FE19D6" w:rsidRDefault="006C606B" w:rsidP="007B0FDA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Заболотская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Л.</w:t>
      </w:r>
      <w:r w:rsidR="007B0FDA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– депутат Думы </w:t>
      </w:r>
      <w:proofErr w:type="spellStart"/>
      <w:r w:rsidR="007B0FDA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proofErr w:type="spellEnd"/>
      <w:r w:rsidR="007B0FDA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сельского поселения;</w:t>
      </w:r>
    </w:p>
    <w:p w:rsidR="00525A2E" w:rsidRDefault="00761FD7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Никитина Т.Н. – депутат Думы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;</w:t>
      </w: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525A2E" w:rsidRPr="00D116F0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850" w:rsidRDefault="00342850"/>
    <w:sectPr w:rsidR="003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Condensed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86EE3"/>
    <w:multiLevelType w:val="hybridMultilevel"/>
    <w:tmpl w:val="15E8CF76"/>
    <w:lvl w:ilvl="0" w:tplc="DA3CC1A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3140A2"/>
    <w:multiLevelType w:val="hybridMultilevel"/>
    <w:tmpl w:val="00AAC9E2"/>
    <w:lvl w:ilvl="0" w:tplc="3EA26248">
      <w:start w:val="1"/>
      <w:numFmt w:val="decimal"/>
      <w:lvlText w:val="%1)"/>
      <w:lvlJc w:val="left"/>
      <w:pPr>
        <w:ind w:left="157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AF"/>
    <w:rsid w:val="000F3172"/>
    <w:rsid w:val="00135FB6"/>
    <w:rsid w:val="002D7604"/>
    <w:rsid w:val="00342850"/>
    <w:rsid w:val="00374A98"/>
    <w:rsid w:val="00443F09"/>
    <w:rsid w:val="00525A2E"/>
    <w:rsid w:val="005A0E42"/>
    <w:rsid w:val="006C606B"/>
    <w:rsid w:val="00761FD7"/>
    <w:rsid w:val="0077155D"/>
    <w:rsid w:val="007B0FDA"/>
    <w:rsid w:val="007E145C"/>
    <w:rsid w:val="00893E3A"/>
    <w:rsid w:val="009E21A6"/>
    <w:rsid w:val="00B108BF"/>
    <w:rsid w:val="00C221BA"/>
    <w:rsid w:val="00CC4723"/>
    <w:rsid w:val="00CD48AF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066F"/>
  <w15:chartTrackingRefBased/>
  <w15:docId w15:val="{BEA26B2D-0622-4C80-B32F-C20EAFB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9D6"/>
    <w:pPr>
      <w:spacing w:after="0" w:line="240" w:lineRule="auto"/>
    </w:pPr>
  </w:style>
  <w:style w:type="table" w:styleId="a4">
    <w:name w:val="Table Grid"/>
    <w:basedOn w:val="a1"/>
    <w:uiPriority w:val="39"/>
    <w:rsid w:val="000F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06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E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13</cp:revision>
  <cp:lastPrinted>2022-05-18T06:28:00Z</cp:lastPrinted>
  <dcterms:created xsi:type="dcterms:W3CDTF">2022-04-08T03:27:00Z</dcterms:created>
  <dcterms:modified xsi:type="dcterms:W3CDTF">2022-05-18T06:29:00Z</dcterms:modified>
</cp:coreProperties>
</file>