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45" w:rsidRPr="009E001E" w:rsidRDefault="00985C45" w:rsidP="009E001E">
      <w:pPr>
        <w:jc w:val="center"/>
        <w:rPr>
          <w:rFonts w:ascii="Segoe UI" w:hAnsi="Segoe UI" w:cs="Segoe UI"/>
          <w:sz w:val="32"/>
          <w:szCs w:val="32"/>
        </w:rPr>
      </w:pPr>
      <w:r w:rsidRPr="009E001E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E001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E001E">
        <w:rPr>
          <w:rFonts w:ascii="Segoe UI" w:hAnsi="Segoe UI" w:cs="Segoe UI"/>
          <w:sz w:val="32"/>
          <w:szCs w:val="32"/>
        </w:rPr>
        <w:t xml:space="preserve"> по И</w:t>
      </w:r>
      <w:r w:rsidR="0038071F">
        <w:rPr>
          <w:rFonts w:ascii="Segoe UI" w:hAnsi="Segoe UI" w:cs="Segoe UI"/>
          <w:sz w:val="32"/>
          <w:szCs w:val="32"/>
        </w:rPr>
        <w:t>ркутской области информирует об особенностях</w:t>
      </w:r>
      <w:r w:rsidRPr="009E001E">
        <w:rPr>
          <w:rFonts w:ascii="Segoe UI" w:hAnsi="Segoe UI" w:cs="Segoe UI"/>
          <w:sz w:val="32"/>
          <w:szCs w:val="32"/>
        </w:rPr>
        <w:t xml:space="preserve"> выбора кадастрового инженера</w:t>
      </w:r>
    </w:p>
    <w:p w:rsidR="00985C45" w:rsidRPr="009E001E" w:rsidRDefault="00985C45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E001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001E">
        <w:rPr>
          <w:rFonts w:ascii="Segoe UI" w:hAnsi="Segoe UI" w:cs="Segoe UI"/>
          <w:sz w:val="24"/>
          <w:szCs w:val="24"/>
        </w:rPr>
        <w:t xml:space="preserve"> по Иркутской области напоминает о факторах, которые следует учитывать гражданам при выборе кадастрового инженера.</w:t>
      </w:r>
    </w:p>
    <w:p w:rsidR="00980382" w:rsidRPr="009E001E" w:rsidRDefault="00980382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 xml:space="preserve">Кадастровый инженер проводит кадастровые работы в отношении объектов недвижимости, в ходе которых определяются основные характеристики объекта, в том числе местоположение границ земельных участков и объектов капитального строительства. </w:t>
      </w:r>
      <w:r w:rsidR="00C34F0A" w:rsidRPr="009E001E">
        <w:rPr>
          <w:rFonts w:ascii="Segoe UI" w:hAnsi="Segoe UI" w:cs="Segoe UI"/>
          <w:sz w:val="24"/>
          <w:szCs w:val="24"/>
        </w:rPr>
        <w:t xml:space="preserve">Услуги кадастрового инженера необходимы для постановки недвижимости на кадастровый учет </w:t>
      </w:r>
      <w:r w:rsidRPr="009E001E">
        <w:rPr>
          <w:rFonts w:ascii="Segoe UI" w:hAnsi="Segoe UI" w:cs="Segoe UI"/>
          <w:sz w:val="24"/>
          <w:szCs w:val="24"/>
        </w:rPr>
        <w:t xml:space="preserve">- </w:t>
      </w:r>
      <w:r w:rsidR="00C34F0A" w:rsidRPr="009E001E">
        <w:rPr>
          <w:rFonts w:ascii="Segoe UI" w:hAnsi="Segoe UI" w:cs="Segoe UI"/>
          <w:sz w:val="24"/>
          <w:szCs w:val="24"/>
        </w:rPr>
        <w:t>внесения сведени</w:t>
      </w:r>
      <w:r w:rsidRPr="009E001E">
        <w:rPr>
          <w:rFonts w:ascii="Segoe UI" w:hAnsi="Segoe UI" w:cs="Segoe UI"/>
          <w:sz w:val="24"/>
          <w:szCs w:val="24"/>
        </w:rPr>
        <w:t>й</w:t>
      </w:r>
      <w:r w:rsidR="00C34F0A" w:rsidRPr="009E001E">
        <w:rPr>
          <w:rFonts w:ascii="Segoe UI" w:hAnsi="Segoe UI" w:cs="Segoe UI"/>
          <w:sz w:val="24"/>
          <w:szCs w:val="24"/>
        </w:rPr>
        <w:t xml:space="preserve"> об объекте в Единый государственный реестр недвижимости (ЕГРН). </w:t>
      </w:r>
      <w:r w:rsidRPr="009E001E">
        <w:rPr>
          <w:rFonts w:ascii="Segoe UI" w:hAnsi="Segoe UI" w:cs="Segoe UI"/>
          <w:sz w:val="24"/>
          <w:szCs w:val="24"/>
        </w:rPr>
        <w:t>Наличие в ЕГРН информации об объекте недвижимости является одним из необходимых условий для регистрации прав на него.</w:t>
      </w:r>
    </w:p>
    <w:p w:rsidR="00985C45" w:rsidRPr="009E001E" w:rsidRDefault="00980382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 xml:space="preserve">Кадастровый инженер не является сотрудником </w:t>
      </w:r>
      <w:proofErr w:type="spellStart"/>
      <w:r w:rsidRPr="009E001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001E">
        <w:rPr>
          <w:rFonts w:ascii="Segoe UI" w:hAnsi="Segoe UI" w:cs="Segoe UI"/>
          <w:sz w:val="24"/>
          <w:szCs w:val="24"/>
        </w:rPr>
        <w:t xml:space="preserve">. Такой специалист оказывает услуги как индивидуальный предприниматель или как работник юридического лица. </w:t>
      </w:r>
      <w:r w:rsidR="00422B7D" w:rsidRPr="009E001E">
        <w:rPr>
          <w:rFonts w:ascii="Segoe UI" w:hAnsi="Segoe UI" w:cs="Segoe UI"/>
          <w:sz w:val="24"/>
          <w:szCs w:val="24"/>
        </w:rPr>
        <w:t xml:space="preserve">Результатом работы кадастрового инженера является межевой или технический план, акт обследования. </w:t>
      </w:r>
      <w:r w:rsidRPr="009E001E">
        <w:rPr>
          <w:rFonts w:ascii="Segoe UI" w:hAnsi="Segoe UI" w:cs="Segoe UI"/>
          <w:sz w:val="24"/>
          <w:szCs w:val="24"/>
        </w:rPr>
        <w:t xml:space="preserve">Согласно </w:t>
      </w:r>
      <w:proofErr w:type="gramStart"/>
      <w:r w:rsidRPr="009E001E">
        <w:rPr>
          <w:rFonts w:ascii="Segoe UI" w:hAnsi="Segoe UI" w:cs="Segoe UI"/>
          <w:sz w:val="24"/>
          <w:szCs w:val="24"/>
        </w:rPr>
        <w:t>требованиям закона</w:t>
      </w:r>
      <w:proofErr w:type="gramEnd"/>
      <w:r w:rsidRPr="009E001E">
        <w:rPr>
          <w:rFonts w:ascii="Segoe UI" w:hAnsi="Segoe UI" w:cs="Segoe UI"/>
          <w:sz w:val="24"/>
          <w:szCs w:val="24"/>
        </w:rPr>
        <w:t xml:space="preserve"> кадастровый инженер в обязательном порядке должен состоять в саморегулируемой организации (СРО). Если специалист не состоит в СРО, он не имеет право проводить кадастровые работы. Подготовленные таким </w:t>
      </w:r>
      <w:r w:rsidR="00422B7D" w:rsidRPr="009E001E">
        <w:rPr>
          <w:rFonts w:ascii="Segoe UI" w:hAnsi="Segoe UI" w:cs="Segoe UI"/>
          <w:sz w:val="24"/>
          <w:szCs w:val="24"/>
        </w:rPr>
        <w:t>кадастровым инженером</w:t>
      </w:r>
      <w:r w:rsidRPr="009E001E">
        <w:rPr>
          <w:rFonts w:ascii="Segoe UI" w:hAnsi="Segoe UI" w:cs="Segoe UI"/>
          <w:sz w:val="24"/>
          <w:szCs w:val="24"/>
        </w:rPr>
        <w:t xml:space="preserve"> документы не будут иметь юридической силы. </w:t>
      </w:r>
    </w:p>
    <w:p w:rsidR="00985C45" w:rsidRPr="009E001E" w:rsidRDefault="00985C45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>Кадастровый инженер оказывает услуги исключительно на основании договора-подряда, в котором обязательно должны быть указаны сроки и стоимость работ.</w:t>
      </w:r>
    </w:p>
    <w:p w:rsidR="00985C45" w:rsidRPr="009E001E" w:rsidRDefault="00422B7D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E001E">
        <w:rPr>
          <w:rFonts w:ascii="Segoe UI" w:hAnsi="Segoe UI" w:cs="Segoe UI"/>
          <w:sz w:val="24"/>
          <w:szCs w:val="24"/>
        </w:rPr>
        <w:t>Росреест</w:t>
      </w:r>
      <w:bookmarkStart w:id="0" w:name="_GoBack"/>
      <w:bookmarkEnd w:id="0"/>
      <w:r w:rsidRPr="009E001E">
        <w:rPr>
          <w:rFonts w:ascii="Segoe UI" w:hAnsi="Segoe UI" w:cs="Segoe UI"/>
          <w:sz w:val="24"/>
          <w:szCs w:val="24"/>
        </w:rPr>
        <w:t>ра</w:t>
      </w:r>
      <w:proofErr w:type="spellEnd"/>
      <w:r w:rsidRPr="009E001E">
        <w:rPr>
          <w:rFonts w:ascii="Segoe UI" w:hAnsi="Segoe UI" w:cs="Segoe UI"/>
          <w:sz w:val="24"/>
          <w:szCs w:val="24"/>
        </w:rPr>
        <w:t xml:space="preserve"> по Иркутской области рекомендует гражданам перед заключением </w:t>
      </w:r>
      <w:r w:rsidR="00985C45" w:rsidRPr="009E001E">
        <w:rPr>
          <w:rFonts w:ascii="Segoe UI" w:hAnsi="Segoe UI" w:cs="Segoe UI"/>
          <w:sz w:val="24"/>
          <w:szCs w:val="24"/>
        </w:rPr>
        <w:t>договор</w:t>
      </w:r>
      <w:r w:rsidRPr="009E001E">
        <w:rPr>
          <w:rFonts w:ascii="Segoe UI" w:hAnsi="Segoe UI" w:cs="Segoe UI"/>
          <w:sz w:val="24"/>
          <w:szCs w:val="24"/>
        </w:rPr>
        <w:t>а</w:t>
      </w:r>
      <w:r w:rsidR="00985C45" w:rsidRPr="009E001E">
        <w:rPr>
          <w:rFonts w:ascii="Segoe UI" w:hAnsi="Segoe UI" w:cs="Segoe UI"/>
          <w:sz w:val="24"/>
          <w:szCs w:val="24"/>
        </w:rPr>
        <w:t xml:space="preserve"> с</w:t>
      </w:r>
      <w:r w:rsidRPr="009E001E">
        <w:rPr>
          <w:rFonts w:ascii="Segoe UI" w:hAnsi="Segoe UI" w:cs="Segoe UI"/>
          <w:sz w:val="24"/>
          <w:szCs w:val="24"/>
        </w:rPr>
        <w:t>о специалистом получить</w:t>
      </w:r>
      <w:r w:rsidR="00985C45" w:rsidRPr="009E001E">
        <w:rPr>
          <w:rFonts w:ascii="Segoe UI" w:hAnsi="Segoe UI" w:cs="Segoe UI"/>
          <w:sz w:val="24"/>
          <w:szCs w:val="24"/>
        </w:rPr>
        <w:t xml:space="preserve"> информацию о нём на сайте </w:t>
      </w:r>
      <w:proofErr w:type="spellStart"/>
      <w:r w:rsidRPr="009E001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85C45" w:rsidRPr="009E001E">
        <w:rPr>
          <w:rFonts w:ascii="Segoe UI" w:hAnsi="Segoe UI" w:cs="Segoe UI"/>
          <w:sz w:val="24"/>
          <w:szCs w:val="24"/>
        </w:rPr>
        <w:t xml:space="preserve"> (https://rosreestr.ru/wps/portal/ais_rki) или СРО кадастровых инженеров. </w:t>
      </w:r>
      <w:r w:rsidRPr="009E001E">
        <w:rPr>
          <w:rFonts w:ascii="Segoe UI" w:hAnsi="Segoe UI" w:cs="Segoe UI"/>
          <w:sz w:val="24"/>
          <w:szCs w:val="24"/>
        </w:rPr>
        <w:t>При выборе кадастрового инженера следует</w:t>
      </w:r>
      <w:r w:rsidR="00985C45" w:rsidRPr="009E001E">
        <w:rPr>
          <w:rFonts w:ascii="Segoe UI" w:hAnsi="Segoe UI" w:cs="Segoe UI"/>
          <w:sz w:val="24"/>
          <w:szCs w:val="24"/>
        </w:rPr>
        <w:t xml:space="preserve"> обра</w:t>
      </w:r>
      <w:r w:rsidRPr="009E001E">
        <w:rPr>
          <w:rFonts w:ascii="Segoe UI" w:hAnsi="Segoe UI" w:cs="Segoe UI"/>
          <w:sz w:val="24"/>
          <w:szCs w:val="24"/>
        </w:rPr>
        <w:t>щать</w:t>
      </w:r>
      <w:r w:rsidR="00985C45" w:rsidRPr="009E001E">
        <w:rPr>
          <w:rFonts w:ascii="Segoe UI" w:hAnsi="Segoe UI" w:cs="Segoe UI"/>
          <w:sz w:val="24"/>
          <w:szCs w:val="24"/>
        </w:rPr>
        <w:t xml:space="preserve"> внимание на результаты деятельности специалист</w:t>
      </w:r>
      <w:r w:rsidRPr="009E001E">
        <w:rPr>
          <w:rFonts w:ascii="Segoe UI" w:hAnsi="Segoe UI" w:cs="Segoe UI"/>
          <w:sz w:val="24"/>
          <w:szCs w:val="24"/>
        </w:rPr>
        <w:t>а</w:t>
      </w:r>
      <w:r w:rsidR="00985C45" w:rsidRPr="009E001E">
        <w:rPr>
          <w:rFonts w:ascii="Segoe UI" w:hAnsi="Segoe UI" w:cs="Segoe UI"/>
          <w:sz w:val="24"/>
          <w:szCs w:val="24"/>
        </w:rPr>
        <w:t xml:space="preserve">, в том числе </w:t>
      </w:r>
      <w:r w:rsidRPr="009E001E">
        <w:rPr>
          <w:rFonts w:ascii="Segoe UI" w:hAnsi="Segoe UI" w:cs="Segoe UI"/>
          <w:sz w:val="24"/>
          <w:szCs w:val="24"/>
        </w:rPr>
        <w:t>количество</w:t>
      </w:r>
      <w:r w:rsidR="00985C45" w:rsidRPr="009E001E">
        <w:rPr>
          <w:rFonts w:ascii="Segoe UI" w:hAnsi="Segoe UI" w:cs="Segoe UI"/>
          <w:sz w:val="24"/>
          <w:szCs w:val="24"/>
        </w:rPr>
        <w:t xml:space="preserve"> приостановлений и отказов по документам, предоставленным им в </w:t>
      </w:r>
      <w:proofErr w:type="spellStart"/>
      <w:r w:rsidR="00985C45" w:rsidRPr="009E001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985C45" w:rsidRPr="009E001E">
        <w:rPr>
          <w:rFonts w:ascii="Segoe UI" w:hAnsi="Segoe UI" w:cs="Segoe UI"/>
          <w:sz w:val="24"/>
          <w:szCs w:val="24"/>
        </w:rPr>
        <w:t xml:space="preserve"> для постановки объектов на кадастровый учёт.</w:t>
      </w:r>
    </w:p>
    <w:p w:rsidR="00985C45" w:rsidRPr="009E001E" w:rsidRDefault="00985C45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>Кадастровый инженер за несоблюдение требований законодательства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несёт административную и уголовную ответственность.</w:t>
      </w:r>
    </w:p>
    <w:p w:rsidR="00985C45" w:rsidRDefault="00985C45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001E">
        <w:rPr>
          <w:rFonts w:ascii="Segoe UI" w:hAnsi="Segoe UI" w:cs="Segoe UI"/>
          <w:sz w:val="24"/>
          <w:szCs w:val="24"/>
        </w:rPr>
        <w:t>Убытки, причиненные действиями (бездействием) кадастрового инженера заказчику работ, подлежат возмещению по договору обязательного страхования гражданской ответственности кадастрового инженера.</w:t>
      </w:r>
    </w:p>
    <w:p w:rsidR="009E001E" w:rsidRDefault="009E001E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D480F" w:rsidRDefault="009D480F" w:rsidP="009E001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3014C" w:rsidRDefault="00361307" w:rsidP="0013014C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Иркутской области</w:t>
      </w:r>
    </w:p>
    <w:sectPr w:rsidR="0013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D3"/>
    <w:rsid w:val="0013014C"/>
    <w:rsid w:val="00361307"/>
    <w:rsid w:val="0038071F"/>
    <w:rsid w:val="00422B7D"/>
    <w:rsid w:val="008D608A"/>
    <w:rsid w:val="00980382"/>
    <w:rsid w:val="00985C45"/>
    <w:rsid w:val="009C6CCB"/>
    <w:rsid w:val="009D480F"/>
    <w:rsid w:val="009E001E"/>
    <w:rsid w:val="00C34F0A"/>
    <w:rsid w:val="00D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0658"/>
  <w15:chartTrackingRefBased/>
  <w15:docId w15:val="{D77E8024-4107-474D-8237-091E67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3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5</cp:revision>
  <cp:lastPrinted>2019-09-05T23:45:00Z</cp:lastPrinted>
  <dcterms:created xsi:type="dcterms:W3CDTF">2019-10-10T06:31:00Z</dcterms:created>
  <dcterms:modified xsi:type="dcterms:W3CDTF">2019-10-11T08:06:00Z</dcterms:modified>
</cp:coreProperties>
</file>