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AF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03.09.2018 .г. №29</w:t>
      </w: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ТУЛУНСКИЙ РАЙОН</w:t>
      </w: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МУГУНСКОЕ СЕЛЬСКОЕ ПОСЕЛЕНИЕ</w:t>
      </w: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3C8A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СИСТЕМЕ НОРМИРОВАНИЯ ТРУДА В АДМИНИСТРАЦИИ МУГУНСКОГО СЕЛЬСКОГО ПОСЕЛЕНИЯ</w:t>
      </w:r>
    </w:p>
    <w:p w:rsidR="00123C8A" w:rsidRPr="00123C8A" w:rsidRDefault="00123C8A" w:rsidP="00123C8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EAF" w:rsidRPr="00123C8A" w:rsidRDefault="00C52DA3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условий, необходимых для внедрения рациональных организационных, технологических и трудовых процессов, улучшения организации труда, обеспечения нормального уровня напряженности (интенсивности) труда при выполнении работ (оказании муниципальных услуг), </w:t>
      </w:r>
      <w:r w:rsidR="003B3248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а также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повышения эффективности предоставления муниципальных услуг потребителям</w:t>
      </w:r>
      <w:r w:rsidR="003B3248" w:rsidRPr="00123C8A"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статьей 159 Трудового кодекса Российской Федерации, Методическими рекомендациями по разработке систем нормирования труда в государственных (муниципальных) учреждениях, утвержденных приказом Министерства труда и социальной защиты Российской Федерации от 30.09.2013 г. № 504, руководствуясь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4FFB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</w:t>
      </w:r>
      <w:r w:rsidR="009618F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ями 24, 47</w:t>
      </w:r>
      <w:r w:rsidR="00E94FFB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172D37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Мугунского</w:t>
      </w:r>
      <w:r w:rsidR="00480EAF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4FFB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480EAF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B742DA" w:rsidRPr="00123C8A" w:rsidRDefault="00B742D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2DA" w:rsidRPr="00123C8A" w:rsidRDefault="00123C8A" w:rsidP="00406213">
      <w:pPr>
        <w:widowControl w:val="0"/>
        <w:tabs>
          <w:tab w:val="left" w:pos="1134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ПОСТАНОВЛЯЮ</w:t>
      </w:r>
      <w:r w:rsidR="00B742DA"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B742DA" w:rsidRPr="00123C8A" w:rsidRDefault="00B742DA" w:rsidP="00123C8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489" w:rsidRPr="00123C8A" w:rsidRDefault="00B742DA" w:rsidP="00406213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рдить П</w:t>
      </w:r>
      <w:r w:rsidR="00E01489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 </w:t>
      </w:r>
      <w:r w:rsidR="002D53E4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системе нормирования труда </w:t>
      </w:r>
      <w:r w:rsidR="00305980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</w:t>
      </w:r>
      <w:r w:rsidR="002D53E4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</w:t>
      </w:r>
      <w:r w:rsidR="00172D37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Мугунского</w:t>
      </w:r>
      <w:r w:rsidR="009618F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3B3248" w:rsidRPr="00123C8A">
        <w:rPr>
          <w:rFonts w:ascii="Arial" w:hAnsi="Arial" w:cs="Arial"/>
          <w:sz w:val="24"/>
          <w:szCs w:val="24"/>
        </w:rPr>
        <w:t xml:space="preserve"> (прилагается)</w:t>
      </w:r>
      <w:r w:rsidR="00414DD3" w:rsidRPr="00123C8A">
        <w:rPr>
          <w:rFonts w:ascii="Arial" w:hAnsi="Arial" w:cs="Arial"/>
          <w:sz w:val="24"/>
          <w:szCs w:val="24"/>
        </w:rPr>
        <w:t>.</w:t>
      </w:r>
    </w:p>
    <w:p w:rsidR="002D53E4" w:rsidRPr="00123C8A" w:rsidRDefault="002D53E4" w:rsidP="0040621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C8A">
        <w:rPr>
          <w:rFonts w:ascii="Arial" w:hAnsi="Arial" w:cs="Arial"/>
          <w:sz w:val="24"/>
          <w:szCs w:val="24"/>
        </w:rPr>
        <w:t xml:space="preserve">2. </w:t>
      </w:r>
      <w:r w:rsidR="00CE7F07" w:rsidRPr="00123C8A">
        <w:rPr>
          <w:rFonts w:ascii="Arial" w:hAnsi="Arial" w:cs="Arial"/>
          <w:sz w:val="24"/>
          <w:szCs w:val="24"/>
        </w:rPr>
        <w:t>Опубликовать настоящее постановление в</w:t>
      </w:r>
      <w:r w:rsidR="009618F5" w:rsidRPr="00123C8A">
        <w:rPr>
          <w:rFonts w:ascii="Arial" w:hAnsi="Arial" w:cs="Arial"/>
          <w:sz w:val="24"/>
          <w:szCs w:val="24"/>
        </w:rPr>
        <w:t xml:space="preserve"> газете «</w:t>
      </w:r>
      <w:r w:rsidR="00172D37" w:rsidRPr="00123C8A">
        <w:rPr>
          <w:rFonts w:ascii="Arial" w:hAnsi="Arial" w:cs="Arial"/>
          <w:sz w:val="24"/>
          <w:szCs w:val="24"/>
        </w:rPr>
        <w:t>Мугунский вестник</w:t>
      </w:r>
      <w:r w:rsidR="009618F5" w:rsidRPr="00123C8A">
        <w:rPr>
          <w:rFonts w:ascii="Arial" w:hAnsi="Arial" w:cs="Arial"/>
          <w:sz w:val="24"/>
          <w:szCs w:val="24"/>
        </w:rPr>
        <w:t>»</w:t>
      </w:r>
      <w:r w:rsidR="00CE7F07" w:rsidRPr="00123C8A">
        <w:rPr>
          <w:rFonts w:ascii="Arial" w:hAnsi="Arial" w:cs="Arial"/>
          <w:sz w:val="24"/>
          <w:szCs w:val="24"/>
        </w:rPr>
        <w:t xml:space="preserve"> и разместить на официа</w:t>
      </w:r>
      <w:r w:rsidRPr="00123C8A">
        <w:rPr>
          <w:rFonts w:ascii="Arial" w:hAnsi="Arial" w:cs="Arial"/>
          <w:sz w:val="24"/>
          <w:szCs w:val="24"/>
        </w:rPr>
        <w:t>льном сайте</w:t>
      </w:r>
      <w:r w:rsidR="002E02D6" w:rsidRPr="00123C8A">
        <w:rPr>
          <w:rFonts w:ascii="Arial" w:hAnsi="Arial" w:cs="Arial"/>
          <w:sz w:val="24"/>
          <w:szCs w:val="24"/>
        </w:rPr>
        <w:t xml:space="preserve"> </w:t>
      </w:r>
      <w:r w:rsidR="003B3248" w:rsidRPr="00123C8A">
        <w:rPr>
          <w:rFonts w:ascii="Arial" w:hAnsi="Arial" w:cs="Arial"/>
          <w:sz w:val="24"/>
          <w:szCs w:val="24"/>
        </w:rPr>
        <w:t xml:space="preserve">Администрации </w:t>
      </w:r>
      <w:r w:rsidR="00172D37" w:rsidRPr="00123C8A">
        <w:rPr>
          <w:rFonts w:ascii="Arial" w:hAnsi="Arial" w:cs="Arial"/>
          <w:sz w:val="24"/>
          <w:szCs w:val="24"/>
        </w:rPr>
        <w:t>Мугунского</w:t>
      </w:r>
      <w:r w:rsidR="009618F5" w:rsidRPr="00123C8A">
        <w:rPr>
          <w:rFonts w:ascii="Arial" w:hAnsi="Arial" w:cs="Arial"/>
          <w:sz w:val="24"/>
          <w:szCs w:val="24"/>
        </w:rPr>
        <w:t xml:space="preserve"> сельского поселения в </w:t>
      </w:r>
      <w:r w:rsidR="003B3248" w:rsidRPr="00123C8A">
        <w:rPr>
          <w:rFonts w:ascii="Arial" w:hAnsi="Arial" w:cs="Arial"/>
          <w:sz w:val="24"/>
          <w:szCs w:val="24"/>
        </w:rPr>
        <w:t>информационно-телекоммуникационной сети «Интернет».</w:t>
      </w:r>
    </w:p>
    <w:p w:rsidR="003B3248" w:rsidRPr="00123C8A" w:rsidRDefault="003B3248" w:rsidP="00095447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05EB" w:rsidRPr="00123C8A" w:rsidRDefault="002A05EB" w:rsidP="00095447">
      <w:pPr>
        <w:widowControl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5447" w:rsidRPr="00123C8A" w:rsidRDefault="00172D37" w:rsidP="00095447">
      <w:pPr>
        <w:widowControl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 Мугунского</w:t>
      </w:r>
      <w:r w:rsidR="009618F5" w:rsidRPr="00123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23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:rsidR="002A05EB" w:rsidRPr="00123C8A" w:rsidRDefault="00123C8A" w:rsidP="00095447">
      <w:pPr>
        <w:widowControl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В.Н.Кучеров</w:t>
      </w:r>
    </w:p>
    <w:p w:rsidR="00B33468" w:rsidRPr="00123C8A" w:rsidRDefault="00B33468" w:rsidP="00123C8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A3B1D" w:rsidRPr="00123C8A" w:rsidRDefault="00FA3B1D" w:rsidP="0040621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123C8A">
        <w:rPr>
          <w:rFonts w:ascii="Courier New" w:eastAsia="Times New Roman" w:hAnsi="Courier New" w:cs="Courier New"/>
          <w:color w:val="000000"/>
          <w:lang w:eastAsia="ru-RU"/>
        </w:rPr>
        <w:t>УТВЕРЖДЕНО</w:t>
      </w:r>
    </w:p>
    <w:p w:rsidR="00FA3B1D" w:rsidRPr="00123C8A" w:rsidRDefault="00FA3B1D" w:rsidP="0040621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123C8A">
        <w:rPr>
          <w:rFonts w:ascii="Courier New" w:eastAsia="Times New Roman" w:hAnsi="Courier New" w:cs="Courier New"/>
          <w:color w:val="000000"/>
          <w:lang w:eastAsia="ru-RU"/>
        </w:rPr>
        <w:t xml:space="preserve">постановлением </w:t>
      </w:r>
      <w:r w:rsidR="003B3248" w:rsidRPr="00123C8A">
        <w:rPr>
          <w:rFonts w:ascii="Courier New" w:eastAsia="Times New Roman" w:hAnsi="Courier New" w:cs="Courier New"/>
          <w:color w:val="000000"/>
          <w:lang w:eastAsia="ru-RU"/>
        </w:rPr>
        <w:t>А</w:t>
      </w:r>
      <w:r w:rsidR="00123C8A" w:rsidRPr="00123C8A">
        <w:rPr>
          <w:rFonts w:ascii="Courier New" w:eastAsia="Times New Roman" w:hAnsi="Courier New" w:cs="Courier New"/>
          <w:color w:val="000000"/>
          <w:lang w:eastAsia="ru-RU"/>
        </w:rPr>
        <w:t>дминистрации</w:t>
      </w:r>
    </w:p>
    <w:p w:rsidR="00FA3B1D" w:rsidRPr="00123C8A" w:rsidRDefault="001F2914" w:rsidP="0040621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123C8A">
        <w:rPr>
          <w:rFonts w:ascii="Courier New" w:eastAsia="Times New Roman" w:hAnsi="Courier New" w:cs="Courier New"/>
          <w:color w:val="000000"/>
          <w:lang w:eastAsia="ru-RU"/>
        </w:rPr>
        <w:t>Мугунского</w:t>
      </w:r>
      <w:r w:rsidR="00B33468" w:rsidRPr="00123C8A">
        <w:rPr>
          <w:rFonts w:ascii="Courier New" w:eastAsia="Times New Roman" w:hAnsi="Courier New" w:cs="Courier New"/>
          <w:color w:val="000000"/>
          <w:lang w:eastAsia="ru-RU"/>
        </w:rPr>
        <w:t xml:space="preserve"> сельского поселения</w:t>
      </w:r>
    </w:p>
    <w:p w:rsidR="00FA3B1D" w:rsidRPr="00123C8A" w:rsidRDefault="00FA3B1D" w:rsidP="00406213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123C8A"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1F2914" w:rsidRPr="00123C8A">
        <w:rPr>
          <w:rFonts w:ascii="Courier New" w:eastAsia="Times New Roman" w:hAnsi="Courier New" w:cs="Courier New"/>
          <w:color w:val="000000"/>
          <w:lang w:eastAsia="ru-RU"/>
        </w:rPr>
        <w:t>«03</w:t>
      </w:r>
      <w:r w:rsidR="002E02D6" w:rsidRPr="00123C8A">
        <w:rPr>
          <w:rFonts w:ascii="Courier New" w:eastAsia="Times New Roman" w:hAnsi="Courier New" w:cs="Courier New"/>
          <w:color w:val="000000"/>
          <w:lang w:eastAsia="ru-RU"/>
        </w:rPr>
        <w:t>»</w:t>
      </w:r>
      <w:r w:rsidR="00B33468" w:rsidRPr="00123C8A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1F2914" w:rsidRPr="00123C8A">
        <w:rPr>
          <w:rFonts w:ascii="Courier New" w:eastAsia="Times New Roman" w:hAnsi="Courier New" w:cs="Courier New"/>
          <w:color w:val="000000"/>
          <w:lang w:eastAsia="ru-RU"/>
        </w:rPr>
        <w:t xml:space="preserve">сентября </w:t>
      </w:r>
      <w:r w:rsidRPr="00123C8A">
        <w:rPr>
          <w:rFonts w:ascii="Courier New" w:eastAsia="Times New Roman" w:hAnsi="Courier New" w:cs="Courier New"/>
          <w:color w:val="000000"/>
          <w:lang w:eastAsia="ru-RU"/>
        </w:rPr>
        <w:t>2018</w:t>
      </w:r>
      <w:r w:rsidR="001F2914" w:rsidRPr="00123C8A">
        <w:rPr>
          <w:rFonts w:ascii="Courier New" w:eastAsia="Times New Roman" w:hAnsi="Courier New" w:cs="Courier New"/>
          <w:color w:val="000000"/>
          <w:lang w:eastAsia="ru-RU"/>
        </w:rPr>
        <w:t xml:space="preserve"> г.</w:t>
      </w:r>
      <w:r w:rsidR="00E522F0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1F2914" w:rsidRPr="00123C8A">
        <w:rPr>
          <w:rFonts w:ascii="Courier New" w:eastAsia="Times New Roman" w:hAnsi="Courier New" w:cs="Courier New"/>
          <w:color w:val="000000"/>
          <w:lang w:eastAsia="ru-RU"/>
        </w:rPr>
        <w:t>№ 29</w:t>
      </w:r>
    </w:p>
    <w:p w:rsidR="00FA3B1D" w:rsidRPr="00123C8A" w:rsidRDefault="00FA3B1D" w:rsidP="00123C8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B1D" w:rsidRPr="00123C8A" w:rsidRDefault="00FA3B1D" w:rsidP="00406213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2E02D6" w:rsidRPr="00123C8A" w:rsidRDefault="00414DD3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О СИСТЕМЕ НОРМИРОВАНИЯ ТРУДА </w:t>
      </w:r>
    </w:p>
    <w:p w:rsidR="002D53E4" w:rsidRPr="00123C8A" w:rsidRDefault="00305980" w:rsidP="0040621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В </w:t>
      </w:r>
      <w:r w:rsidR="00414DD3"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АДМИНИСТРАЦИИ </w:t>
      </w:r>
      <w:r w:rsidR="00172D37"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МУГУНСКОГО</w:t>
      </w:r>
      <w:r w:rsidR="00B33468"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СЕЛЬСКОГО ПОСЕЛЕНИЯ</w:t>
      </w:r>
      <w:r w:rsidR="00414DD3" w:rsidRPr="00123C8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</w:p>
    <w:p w:rsidR="002D53E4" w:rsidRPr="00123C8A" w:rsidRDefault="002D53E4" w:rsidP="00123C8A">
      <w:pPr>
        <w:widowControl w:val="0"/>
        <w:shd w:val="clear" w:color="auto" w:fill="FFFFFF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E7F07" w:rsidRPr="00123C8A" w:rsidRDefault="008624E9" w:rsidP="00406213">
      <w:pPr>
        <w:widowControl w:val="0"/>
        <w:spacing w:after="0" w:line="240" w:lineRule="auto"/>
        <w:ind w:left="1080" w:hanging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FA3B1D" w:rsidRPr="00123C8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положения</w:t>
      </w:r>
    </w:p>
    <w:p w:rsidR="00CE7F07" w:rsidRPr="00123C8A" w:rsidRDefault="00CE7F07" w:rsidP="00123C8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38EC" w:rsidRPr="00123C8A" w:rsidRDefault="00E86362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D53E4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системе нормирования труда </w:t>
      </w:r>
      <w:r w:rsidR="00305980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172D37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Мугунского</w:t>
      </w:r>
      <w:r w:rsidR="00B3346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07CB7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2E02D6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</w:t>
      </w:r>
      <w:r w:rsidR="002E02D6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систему нормативов и 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норм, на основе которых реализуется функция нормир</w:t>
      </w:r>
      <w:r w:rsidR="00624C50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ования труда, содержит основные</w:t>
      </w:r>
      <w:r w:rsidR="00414DD3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1938EC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регламентирующие 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нормирования труда</w:t>
      </w:r>
      <w:r w:rsidR="001938EC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устанавливает порядок проведения нормативно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38EC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исследовательских работ по труду в 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172D37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Мугунского</w:t>
      </w:r>
      <w:r w:rsidR="00B3346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CC525A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учреждение)</w:t>
      </w:r>
      <w:r w:rsidR="001938EC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938EC" w:rsidRPr="00123C8A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3B3248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</w:t>
      </w:r>
      <w:r w:rsidR="002E02D6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разработано </w:t>
      </w: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1B1A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основании следующих нормативных актов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938EC" w:rsidRPr="00123C8A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Трудов</w:t>
      </w:r>
      <w:r w:rsidR="00CA1B1A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 Российской Федерации;</w:t>
      </w:r>
    </w:p>
    <w:p w:rsidR="00385835" w:rsidRPr="00123C8A" w:rsidRDefault="001938EC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385835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Российской Федерации от 11.11.2002 г. № 804 «О правилах разработки и утверждения типовых норм труда»;</w:t>
      </w:r>
    </w:p>
    <w:p w:rsidR="00385835" w:rsidRPr="00123C8A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 Госкомтруда и Президиума ВЦСПС от 19.06.1986 г.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:rsidR="00455074" w:rsidRPr="00123C8A" w:rsidRDefault="00385835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55074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Правительства Российской Федерации от 26.11.2912 г. № 2190-р «Об утверждении Программы поэтапного совершенствования системы оплаты труда в государственных (муниципальных) учреждениях на 2012 – 2018 годы»;</w:t>
      </w:r>
    </w:p>
    <w:p w:rsidR="00455074" w:rsidRPr="00123C8A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Министерства труда и социальной защиты Российской Федерации от 31.05.2013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455074" w:rsidRPr="00123C8A" w:rsidRDefault="00455074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Министерства труда и социальной защиты Российской Федерации от 30.09.2013 г. № 504 «Об утверждении методических рекомендаций для государственных (муниципальных) учреждений по разработке систем нормирования труда»</w:t>
      </w:r>
      <w:r w:rsidR="00DD583B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D583B" w:rsidRPr="00123C8A" w:rsidRDefault="00123C8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DD583B"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 рекомендации по осуществлению нормирования труда в государственных (муниципальных) учреждениях Иркутской области, разработанные Министерством труда и занятости Иркутской области.</w:t>
      </w:r>
    </w:p>
    <w:p w:rsidR="00FE3FDF" w:rsidRPr="00123C8A" w:rsidRDefault="00FE3FDF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1B1A" w:rsidRPr="00123C8A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Термины и определения</w:t>
      </w:r>
    </w:p>
    <w:p w:rsidR="00CA1B1A" w:rsidRPr="00123C8A" w:rsidRDefault="00CA1B1A" w:rsidP="0040621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В настоящем документе применяются следующие термины с соответствующими определениями: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апробация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аттестованные нормы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временные нормы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Временные нормы устанавливают на срок до трёх месяцев и по истечении этого срока их заменяют постоянными нормами.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2.4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замена и пересмотр норм труда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напряжённость нормы труда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Относительная величина, определяющая необходимое время для выполнения конкретной работы в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конкретных организационно-технических условиях;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показатель напряжённости – отношение необходимого времени к установленной норме или фактическим затратам времени.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норма времени обслуживания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норма затрат труда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2.8</w:t>
      </w:r>
      <w:r w:rsidR="00D00F5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норма обслуживания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2.9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норма численности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нормированное задание: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2.11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отраслевые нормы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Нормативные материалы по труду, предназначенные для нормирования труда на работах, выполняемых в учреждениях одной отрасли экономики (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здравоохранение,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образование и т.п.).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ошибочно установленные нормы (ошибочные):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2.13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разовые нормы: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975C22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технически обоснованная норма труда: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2.15</w:t>
      </w:r>
      <w:r w:rsidR="00C110DA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устаревшие нормы</w:t>
      </w:r>
      <w:r w:rsidRPr="00123C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2.16</w:t>
      </w:r>
      <w:r w:rsidR="00C110DA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межотраслевые нормы труда: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материалы по труду,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2.17</w:t>
      </w:r>
      <w:r w:rsidR="00C110DA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3C8A">
        <w:rPr>
          <w:rFonts w:ascii="Arial" w:eastAsia="Times New Roman" w:hAnsi="Arial" w:cs="Arial"/>
          <w:b/>
          <w:sz w:val="24"/>
          <w:szCs w:val="24"/>
          <w:lang w:eastAsia="ru-RU"/>
        </w:rPr>
        <w:t>местные нормы труда: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материалы по труду, разработанные и утверждённые в учреждении.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Примечание</w:t>
      </w:r>
      <w:r w:rsidRPr="00123C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: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Иные понятия и термины</w:t>
      </w:r>
      <w:r w:rsidRPr="00123C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используемые в настоящем Положении, применяются в соответствии с действующим законодательством Российской Федерации</w:t>
      </w:r>
      <w:r w:rsidRPr="00123C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423" w:rsidRPr="00123C8A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Основные цели и задачи нормирования труда в </w:t>
      </w:r>
      <w:r w:rsidR="00422423" w:rsidRPr="00123C8A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учреждении</w:t>
      </w:r>
    </w:p>
    <w:p w:rsidR="008624E9" w:rsidRPr="00123C8A" w:rsidRDefault="008624E9" w:rsidP="00123C8A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42242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42242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Цель нормирования труда в учреждении – создание системы нормирования труда, позволяющей: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совершенствовать организацию производства и труда с позиции минимизации трудовых затрат;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планомерно снижать трудоёмкость работ, услуг;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рассчитывать и планировать численность работников по рабочим местам и подразделениям исходя из плановых показателей;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42242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задачами нормирования труда в учреждении являются: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разработка системы нормирования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разработка мер по систематическому совершенствованию нормирования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анализ и определение оптимальных затрат труда на все работы и услуги;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разработка укрупнённых и комплексных норм затрат труда на законченный объем работ, услуг;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разрабатываемых нормативных материалов и уровня их обоснования;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расчёт нормы численности работников, необходимого для выполнения планируемого объёма работ, услуг;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обоснование форм и видов премирования работников за количественные и качественные результаты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3.4</w:t>
      </w:r>
      <w:r w:rsidR="0042242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3.5</w:t>
      </w:r>
      <w:r w:rsidR="0042242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:rsidR="00422423" w:rsidRPr="00E522F0" w:rsidRDefault="00422423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624E9" w:rsidRPr="00E522F0" w:rsidRDefault="008624E9" w:rsidP="00E522F0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4. Нормативные материалы и нормы труда, применяемые в учреждении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</w:t>
      </w:r>
      <w:r w:rsidR="00137088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единые и типовые нормы;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нормы, установленные на основе межотраслевых и отраслевых (ведомственных) нормативов по труду;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нормы,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4.2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учреждение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разрабатыва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т местные нормы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4.3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материалы для нормирования труда должны отвечать следующим основным требованиям: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соответствовать современному уровню техники и технологии, организации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обеспечивать высокое качество устанавливаемых норм труда, оптимальный уровень напряжённости (интенсивности)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соответствовать требуемому уровню точности;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быть удобными для расчёта по ним затрат труда в учреждении и определения трудоёмкости работ;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По сфере применения нормативные материалы подразделяются на межотраслевые, отраслевые и местные.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4.5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4.6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Степень дифференциации или укрупнения норм определяется конкретными условиями организации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4.7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4.8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4.9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Постоянные нормы разрабатываются и утверждаются на срок не более 5 (пяти) лет и имеют техническую обоснованность.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4.10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4.11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Наряду с нормами, установленными по действующим нормативным документам на стабильные по организационно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техническим условиям работы, применятся временные и разовые нормы.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4.12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4.13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4.14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 введении временных или разовых норм труда трудовые коллективы должны быть извещены до начала выполнения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E522F0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5. Организация разработки и пересмотра нормативных материалов по нормированию труда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 видом нормативных материалов по нормированию труда в учреждении являются технически обоснованные нормы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5.3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5.4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5.5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Технические факторы определяются характеристиками материально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вещественных элементов труда: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предметов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средств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5.6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5.7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Технические и организационные факторы предопределяют организационно-технические условия выполнения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5.8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Экономические факторы определяют влияние разрабатываемых норм на производительность труда, качество оказываемых услуг.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5.9</w:t>
      </w:r>
      <w:r w:rsidR="003359CF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5.10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5.11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5.12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Учёт факторов проводится в следующей последовательности: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определяются возможные значения факторов при выполнении данной работы;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5.13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5.14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5.15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5.16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5.17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5.18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5.19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5.20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5.21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5.22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5.23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нормативных материалов по нормированию труда 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в учреждении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придерживаться следующих требований: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нормативные материалы по нормированию труда должны быть обоснованы исходя из их периода освоения;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проведение апробации нормативных материалов в течение не менее 14 календарных дней;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5.24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Нормы труда, разработанные с учётом указанных требований на уровне учреждени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, являются местными и утверждаются </w:t>
      </w:r>
      <w:r w:rsidR="00184053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распоряжением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учреждения.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5.25</w:t>
      </w:r>
      <w:r w:rsidR="00850CD3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5.26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5.27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В тех случаях, когда организационно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5.28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Установление, замена и пересмотр норм тр</w:t>
      </w:r>
      <w:r w:rsidR="00923755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уда осуществляются на </w:t>
      </w:r>
      <w:r w:rsidR="00923755"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основании распоряжения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работодателя с учётом мнения представительного органа работников.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5.29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5.30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извещения работников устанавливается работодателем самостоятельно.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5.31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Не реже чем раз в два года работником (работниками), на которого возложены </w:t>
      </w:r>
      <w:r w:rsidR="00923755" w:rsidRPr="00123C8A">
        <w:rPr>
          <w:rFonts w:ascii="Arial" w:eastAsia="Times New Roman" w:hAnsi="Arial" w:cs="Arial"/>
          <w:sz w:val="24"/>
          <w:szCs w:val="24"/>
          <w:lang w:eastAsia="ru-RU"/>
        </w:rPr>
        <w:t>функции по организации и нормированию труда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</w:t>
      </w:r>
      <w:r w:rsidR="00B44E4E" w:rsidRPr="00123C8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</w:t>
      </w:r>
      <w:r w:rsidR="00923755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ителем </w:t>
      </w:r>
      <w:r w:rsidR="0016470D" w:rsidRPr="00123C8A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233DB4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6470D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5.32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:rsidR="008624E9" w:rsidRPr="00123C8A" w:rsidRDefault="008624E9" w:rsidP="00E522F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E522F0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6. Порядок согласования и утверждения нормативных материалов по нормированию труда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184053" w:rsidRPr="00123C8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согласования и утверждения локальных нормативных материалов на уровне учреждени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на уровне учреждени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184053" w:rsidRPr="00123C8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D76ED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Работодатель и представительный орган работников должны: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E522F0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7.1</w:t>
      </w:r>
      <w:r w:rsidR="00DB407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7.2</w:t>
      </w:r>
      <w:r w:rsidR="00DB407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- провести анализ выполнения норм труда (выработки) установленных в учреждении (проводится ежегодно), при перевыполнении или невыполнении норм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труда на 15 % и более необходима организация проверки показателей нормативов и норм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- издать </w:t>
      </w:r>
      <w:r w:rsidR="00923755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о проведении проверки нормативных материалов с указанием периода;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установить ответственно</w:t>
      </w:r>
      <w:r w:rsidR="00CC525A" w:rsidRPr="00123C8A">
        <w:rPr>
          <w:rFonts w:ascii="Arial" w:eastAsia="Times New Roman" w:hAnsi="Arial" w:cs="Arial"/>
          <w:sz w:val="24"/>
          <w:szCs w:val="24"/>
          <w:lang w:eastAsia="ru-RU"/>
        </w:rPr>
        <w:t>го работника (работников)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за процесс проверки нормативных материалов по нормированию труда на уровне учреждения;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организация рабочей группы с привлечением представительного органа работников;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проведение выборочных исследований, обработки результатов;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проведение расчёта норм и нормативов по выборочным исследованиям;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внесение изменений и корректировок по результатам расчёта;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:rsidR="00DB4071" w:rsidRPr="00123C8A" w:rsidRDefault="00DB4071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E522F0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8. Порядок внедрения нормативных материалов по нормированию труда в учреждении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8.1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AD1279" w:rsidRPr="00123C8A">
        <w:rPr>
          <w:rFonts w:ascii="Arial" w:eastAsia="Times New Roman" w:hAnsi="Arial" w:cs="Arial"/>
          <w:sz w:val="24"/>
          <w:szCs w:val="24"/>
          <w:lang w:eastAsia="ru-RU"/>
        </w:rPr>
        <w:t>споряжения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3DB4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</w:t>
      </w:r>
      <w:r w:rsidR="00AD1279" w:rsidRPr="00123C8A">
        <w:rPr>
          <w:rFonts w:ascii="Arial" w:eastAsia="Times New Roman" w:hAnsi="Arial" w:cs="Arial"/>
          <w:sz w:val="24"/>
          <w:szCs w:val="24"/>
          <w:lang w:eastAsia="ru-RU"/>
        </w:rPr>
        <w:t>с учетом мнения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представительного органа работников.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Для обеспечения эффективного внедрения и освоения нормативных материалов в учреждении следует провести следующие мероприятия: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8.3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8.4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8.5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505A"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в 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учреждени</w:t>
      </w:r>
      <w:r w:rsidR="0045505A" w:rsidRPr="00123C8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>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8.6</w:t>
      </w:r>
      <w:r w:rsidR="00C711C1" w:rsidRPr="00123C8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E522F0" w:rsidRDefault="008624E9" w:rsidP="00406213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22F0">
        <w:rPr>
          <w:rFonts w:ascii="Arial" w:eastAsia="Times New Roman" w:hAnsi="Arial" w:cs="Arial"/>
          <w:bCs/>
          <w:sz w:val="24"/>
          <w:szCs w:val="24"/>
          <w:lang w:eastAsia="ru-RU"/>
        </w:rPr>
        <w:t>9. Меры, направленные на соблюдение установленных норм труда</w:t>
      </w: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4E9" w:rsidRPr="00123C8A" w:rsidRDefault="008624E9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>9.1.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:rsidR="008624E9" w:rsidRPr="00123C8A" w:rsidRDefault="0045505A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8624E9" w:rsidRPr="00123C8A">
        <w:rPr>
          <w:rFonts w:ascii="Arial" w:eastAsia="Times New Roman" w:hAnsi="Arial" w:cs="Arial"/>
          <w:sz w:val="24"/>
          <w:szCs w:val="24"/>
          <w:lang w:eastAsia="ru-RU"/>
        </w:rPr>
        <w:t>исправное состояние помещений, сооружений, машин, технологической оснастки и оборудования;</w:t>
      </w:r>
      <w:bookmarkStart w:id="0" w:name="_GoBack"/>
      <w:bookmarkEnd w:id="0"/>
    </w:p>
    <w:p w:rsidR="008624E9" w:rsidRPr="00123C8A" w:rsidRDefault="0045505A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4E9" w:rsidRPr="00123C8A">
        <w:rPr>
          <w:rFonts w:ascii="Arial" w:eastAsia="Times New Roman" w:hAnsi="Arial" w:cs="Arial"/>
          <w:sz w:val="24"/>
          <w:szCs w:val="24"/>
          <w:lang w:eastAsia="ru-RU"/>
        </w:rPr>
        <w:t>своевременное обеспечение технической и иной необходимой для работы документацией;</w:t>
      </w:r>
    </w:p>
    <w:p w:rsidR="008624E9" w:rsidRPr="00123C8A" w:rsidRDefault="0045505A" w:rsidP="004062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4E9" w:rsidRPr="00123C8A">
        <w:rPr>
          <w:rFonts w:ascii="Arial" w:eastAsia="Times New Roman" w:hAnsi="Arial" w:cs="Arial"/>
          <w:sz w:val="24"/>
          <w:szCs w:val="24"/>
          <w:lang w:eastAsia="ru-RU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3C69DA" w:rsidRPr="00123C8A" w:rsidRDefault="0045505A" w:rsidP="00123C8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3C8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624E9" w:rsidRPr="00123C8A">
        <w:rPr>
          <w:rFonts w:ascii="Arial" w:eastAsia="Times New Roman" w:hAnsi="Arial" w:cs="Arial"/>
          <w:sz w:val="24"/>
          <w:szCs w:val="24"/>
          <w:lang w:eastAsia="ru-RU"/>
        </w:rPr>
        <w:t>условия труда, соответствующие требованиям охраны труда и безопасности производства.</w:t>
      </w:r>
    </w:p>
    <w:sectPr w:rsidR="003C69DA" w:rsidRPr="00123C8A" w:rsidSect="00123C8A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EB" w:rsidRDefault="009528EB" w:rsidP="003E1255">
      <w:pPr>
        <w:spacing w:after="0" w:line="240" w:lineRule="auto"/>
      </w:pPr>
      <w:r>
        <w:separator/>
      </w:r>
    </w:p>
  </w:endnote>
  <w:endnote w:type="continuationSeparator" w:id="0">
    <w:p w:rsidR="009528EB" w:rsidRDefault="009528EB" w:rsidP="003E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EB" w:rsidRDefault="009528EB" w:rsidP="003E1255">
      <w:pPr>
        <w:spacing w:after="0" w:line="240" w:lineRule="auto"/>
      </w:pPr>
      <w:r>
        <w:separator/>
      </w:r>
    </w:p>
  </w:footnote>
  <w:footnote w:type="continuationSeparator" w:id="0">
    <w:p w:rsidR="009528EB" w:rsidRDefault="009528EB" w:rsidP="003E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0"/>
    <w:rsid w:val="00002941"/>
    <w:rsid w:val="0001779E"/>
    <w:rsid w:val="000523C4"/>
    <w:rsid w:val="00091EBB"/>
    <w:rsid w:val="00095447"/>
    <w:rsid w:val="000B3B50"/>
    <w:rsid w:val="000D0B69"/>
    <w:rsid w:val="00123C8A"/>
    <w:rsid w:val="00137088"/>
    <w:rsid w:val="0015189F"/>
    <w:rsid w:val="0016470D"/>
    <w:rsid w:val="00164EBE"/>
    <w:rsid w:val="00172D37"/>
    <w:rsid w:val="00177489"/>
    <w:rsid w:val="00184053"/>
    <w:rsid w:val="001938EC"/>
    <w:rsid w:val="001A24D2"/>
    <w:rsid w:val="001B6ECB"/>
    <w:rsid w:val="001E18D3"/>
    <w:rsid w:val="001F2914"/>
    <w:rsid w:val="001F7AC1"/>
    <w:rsid w:val="002161CE"/>
    <w:rsid w:val="002236AA"/>
    <w:rsid w:val="00233DB4"/>
    <w:rsid w:val="00252822"/>
    <w:rsid w:val="002A05EB"/>
    <w:rsid w:val="002B0265"/>
    <w:rsid w:val="002C2585"/>
    <w:rsid w:val="002D53E4"/>
    <w:rsid w:val="002E02D6"/>
    <w:rsid w:val="002F3B71"/>
    <w:rsid w:val="00305980"/>
    <w:rsid w:val="003359CF"/>
    <w:rsid w:val="0036489A"/>
    <w:rsid w:val="00375573"/>
    <w:rsid w:val="00377BBE"/>
    <w:rsid w:val="00385835"/>
    <w:rsid w:val="003B3248"/>
    <w:rsid w:val="003B382A"/>
    <w:rsid w:val="003C69DA"/>
    <w:rsid w:val="003E1255"/>
    <w:rsid w:val="003E4AE5"/>
    <w:rsid w:val="00406213"/>
    <w:rsid w:val="00414DD3"/>
    <w:rsid w:val="00414E95"/>
    <w:rsid w:val="00422423"/>
    <w:rsid w:val="0045505A"/>
    <w:rsid w:val="00455074"/>
    <w:rsid w:val="00480EAF"/>
    <w:rsid w:val="0048555E"/>
    <w:rsid w:val="004F4BFF"/>
    <w:rsid w:val="0051577F"/>
    <w:rsid w:val="005259A5"/>
    <w:rsid w:val="00572C4D"/>
    <w:rsid w:val="005A3F4B"/>
    <w:rsid w:val="005C2569"/>
    <w:rsid w:val="006028CC"/>
    <w:rsid w:val="006076B9"/>
    <w:rsid w:val="00624C50"/>
    <w:rsid w:val="006467FF"/>
    <w:rsid w:val="00697CF6"/>
    <w:rsid w:val="006C1B58"/>
    <w:rsid w:val="006D5338"/>
    <w:rsid w:val="006E47D4"/>
    <w:rsid w:val="00712381"/>
    <w:rsid w:val="00740533"/>
    <w:rsid w:val="0074159B"/>
    <w:rsid w:val="00745CFC"/>
    <w:rsid w:val="00753E95"/>
    <w:rsid w:val="00761536"/>
    <w:rsid w:val="00790FBB"/>
    <w:rsid w:val="007B7E8D"/>
    <w:rsid w:val="00802C43"/>
    <w:rsid w:val="00842816"/>
    <w:rsid w:val="00847BA8"/>
    <w:rsid w:val="00850CD3"/>
    <w:rsid w:val="008624E9"/>
    <w:rsid w:val="008955C9"/>
    <w:rsid w:val="008C57D7"/>
    <w:rsid w:val="008C7BDD"/>
    <w:rsid w:val="008F0435"/>
    <w:rsid w:val="00923755"/>
    <w:rsid w:val="009528EB"/>
    <w:rsid w:val="009618F5"/>
    <w:rsid w:val="00971E90"/>
    <w:rsid w:val="00975C22"/>
    <w:rsid w:val="009A48BB"/>
    <w:rsid w:val="00A07CB7"/>
    <w:rsid w:val="00AC459C"/>
    <w:rsid w:val="00AD1279"/>
    <w:rsid w:val="00B113DB"/>
    <w:rsid w:val="00B33468"/>
    <w:rsid w:val="00B35A18"/>
    <w:rsid w:val="00B44E4E"/>
    <w:rsid w:val="00B727DC"/>
    <w:rsid w:val="00B742DA"/>
    <w:rsid w:val="00BA5F67"/>
    <w:rsid w:val="00BB3657"/>
    <w:rsid w:val="00BC06B5"/>
    <w:rsid w:val="00BC2274"/>
    <w:rsid w:val="00BC7368"/>
    <w:rsid w:val="00BC7F0C"/>
    <w:rsid w:val="00BD4454"/>
    <w:rsid w:val="00C110DA"/>
    <w:rsid w:val="00C52DA3"/>
    <w:rsid w:val="00C711C1"/>
    <w:rsid w:val="00C74D5D"/>
    <w:rsid w:val="00C7685E"/>
    <w:rsid w:val="00C81ABA"/>
    <w:rsid w:val="00CA1B1A"/>
    <w:rsid w:val="00CC525A"/>
    <w:rsid w:val="00CC7A47"/>
    <w:rsid w:val="00CD76ED"/>
    <w:rsid w:val="00CE058F"/>
    <w:rsid w:val="00CE7F07"/>
    <w:rsid w:val="00D00F54"/>
    <w:rsid w:val="00D1425C"/>
    <w:rsid w:val="00D37C29"/>
    <w:rsid w:val="00D53A9F"/>
    <w:rsid w:val="00D63984"/>
    <w:rsid w:val="00DB4071"/>
    <w:rsid w:val="00DC1D84"/>
    <w:rsid w:val="00DD583B"/>
    <w:rsid w:val="00E01489"/>
    <w:rsid w:val="00E522F0"/>
    <w:rsid w:val="00E86362"/>
    <w:rsid w:val="00E94FFB"/>
    <w:rsid w:val="00E95D50"/>
    <w:rsid w:val="00EA44C1"/>
    <w:rsid w:val="00EB4119"/>
    <w:rsid w:val="00EB57B5"/>
    <w:rsid w:val="00EE1910"/>
    <w:rsid w:val="00F421F1"/>
    <w:rsid w:val="00F530EA"/>
    <w:rsid w:val="00F668F7"/>
    <w:rsid w:val="00FA26A7"/>
    <w:rsid w:val="00FA3B1D"/>
    <w:rsid w:val="00FB1561"/>
    <w:rsid w:val="00FD264F"/>
    <w:rsid w:val="00FD3602"/>
    <w:rsid w:val="00FD6CC6"/>
    <w:rsid w:val="00FD7746"/>
    <w:rsid w:val="00FE1030"/>
    <w:rsid w:val="00FE3FDF"/>
    <w:rsid w:val="00FF272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D7F7"/>
  <w15:docId w15:val="{806C67C3-3522-4767-8E5A-DE2D41FB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8F"/>
  </w:style>
  <w:style w:type="paragraph" w:styleId="2">
    <w:name w:val="heading 2"/>
    <w:basedOn w:val="a"/>
    <w:next w:val="a"/>
    <w:link w:val="20"/>
    <w:uiPriority w:val="9"/>
    <w:unhideWhenUsed/>
    <w:qFormat/>
    <w:rsid w:val="00862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2DA"/>
    <w:rPr>
      <w:rFonts w:ascii="Times New Roman" w:hAnsi="Times New Roman" w:cs="Times New Roman" w:hint="default"/>
      <w:color w:val="108AA5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B7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Шапка (герб)"/>
    <w:basedOn w:val="a"/>
    <w:rsid w:val="00FF2721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Times New Roman" w:hAnsi="Century Schoolbook" w:cs="Century Schoolbook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3858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24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255"/>
  </w:style>
  <w:style w:type="paragraph" w:styleId="a9">
    <w:name w:val="footer"/>
    <w:basedOn w:val="a"/>
    <w:link w:val="aa"/>
    <w:uiPriority w:val="99"/>
    <w:unhideWhenUsed/>
    <w:rsid w:val="003E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255"/>
  </w:style>
  <w:style w:type="paragraph" w:styleId="ab">
    <w:name w:val="Balloon Text"/>
    <w:basedOn w:val="a"/>
    <w:link w:val="ac"/>
    <w:uiPriority w:val="99"/>
    <w:semiHidden/>
    <w:unhideWhenUsed/>
    <w:rsid w:val="00CC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96A6-9FE2-4AEC-98D5-CCE45E9F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newElement</cp:lastModifiedBy>
  <cp:revision>22</cp:revision>
  <cp:lastPrinted>2018-08-02T05:12:00Z</cp:lastPrinted>
  <dcterms:created xsi:type="dcterms:W3CDTF">2018-08-01T08:44:00Z</dcterms:created>
  <dcterms:modified xsi:type="dcterms:W3CDTF">2018-09-20T05:52:00Z</dcterms:modified>
</cp:coreProperties>
</file>